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5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4"/>
        <w:gridCol w:w="840"/>
        <w:gridCol w:w="3015"/>
        <w:gridCol w:w="2985"/>
        <w:gridCol w:w="1065"/>
        <w:gridCol w:w="2887"/>
        <w:gridCol w:w="1230"/>
        <w:gridCol w:w="1345"/>
      </w:tblGrid>
      <w:tr w14:paraId="4EF17A4C">
        <w:tblPrEx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5" w:hRule="atLeast"/>
        </w:trPr>
        <w:tc>
          <w:tcPr>
            <w:tcW w:w="201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1243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 w:val="0"/>
                <w:bCs w:val="0"/>
                <w:i w:val="0"/>
                <w:iCs w:val="0"/>
                <w:color w:val="auto"/>
                <w:sz w:val="28"/>
                <w:szCs w:val="28"/>
                <w:u w:val="none"/>
              </w:rPr>
            </w:pPr>
            <w:r>
              <w:rPr>
                <w:rFonts w:hint="eastAsia" w:ascii="黑体" w:hAnsi="宋体" w:eastAsia="黑体" w:cs="黑体"/>
                <w:b w:val="0"/>
                <w:bCs w:val="0"/>
                <w:i w:val="0"/>
                <w:iCs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附件1：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9700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3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911978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4EDA4C">
            <w:pPr>
              <w:jc w:val="left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94441F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7BEEA8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16950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0F0C18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auto"/>
                <w:sz w:val="24"/>
                <w:szCs w:val="24"/>
                <w:u w:val="none"/>
              </w:rPr>
            </w:pPr>
          </w:p>
        </w:tc>
      </w:tr>
      <w:tr w14:paraId="19A28A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5377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956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auto"/>
                <w:kern w:val="0"/>
                <w:sz w:val="44"/>
                <w:szCs w:val="44"/>
                <w:u w:val="none"/>
                <w:lang w:val="en-US" w:eastAsia="zh-CN" w:bidi="ar"/>
              </w:rPr>
              <w:t>抚州技师学院2025年秋季公开招聘编制外教师岗位表</w:t>
            </w:r>
            <w:r>
              <w:rPr>
                <w:rFonts w:hint="eastAsia" w:ascii="方正小标宋简体" w:hAnsi="方正小标宋简体" w:eastAsia="方正小标宋简体" w:cs="方正小标宋简体"/>
                <w:b w:val="0"/>
                <w:bCs w:val="0"/>
                <w:i w:val="0"/>
                <w:iCs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 xml:space="preserve"> </w:t>
            </w:r>
          </w:p>
        </w:tc>
      </w:tr>
      <w:tr w14:paraId="5AA2A1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FE6B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9CDA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F12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岗位数</w:t>
            </w:r>
          </w:p>
        </w:tc>
        <w:tc>
          <w:tcPr>
            <w:tcW w:w="11182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B8D7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328D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面试形式</w:t>
            </w:r>
          </w:p>
        </w:tc>
      </w:tr>
      <w:tr w14:paraId="61D349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D0BF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FD34A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173A0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A6F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0E47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FF38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职业资格（职业技能等级）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0855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D2360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40AE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9B6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071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数控加工（智能制造）教师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897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6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5DA5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：机械制造及其自动化（080201）、机械工程（085501）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：机械设计制造及其自动化（080202）、机械工程（080201）、机械设计制造及自动化（260101）、数控技术（260103）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97F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6F6AA1">
            <w:pP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CD7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7884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70658A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7AC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9123C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9656E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22B2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：数控加工（数控车工0106、数控铣工0107、加工中心操作工0108）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65B3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技师学院预备技师毕业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A9FC6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预备技师毕业生需要具有车工、数控车工、数控铣工、加工中心操作工、多工序数控机床操作调整工相关工种技师（国家职业资格或职业技能等级为二级）以上（含二级）证书。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8CDF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49F2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C9930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ECC0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0B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机电一体化（工业机器人）教师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C9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957D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：电气工程（0808）、信息与通信工程（0810）、机器人工程（085510）、智能制造技术（085509）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：电气工程及其自动化（080601）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自动化（080801）、机电技术教育（080211T）、电气工程及自动化（260302）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067F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E15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FE2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2257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328C34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2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7C181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393AE5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BFCCB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46083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：机电一体化技术（0127）、工业机器人应用与维护（0208）、人工智能技术应用（0318）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4D7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技师学院预备技师毕业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0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预备技师毕业生需要具有电工、工业机器人操作员、工业机器人运维员相关工种技师（国家职业资格或职业技能等级为二级）以上（含二级）证书。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E74D4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294D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597E5F7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24"/>
          <w:szCs w:val="24"/>
          <w:shd w:val="clear" w:color="auto" w:fill="FFFFFF"/>
          <w:lang w:eastAsia="zh-CN"/>
        </w:rPr>
        <w:sectPr>
          <w:pgSz w:w="16838" w:h="11906" w:orient="landscape"/>
          <w:pgMar w:top="669" w:right="646" w:bottom="669" w:left="646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2"/>
        <w:tblW w:w="171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5"/>
        <w:gridCol w:w="840"/>
        <w:gridCol w:w="5999"/>
        <w:gridCol w:w="1065"/>
        <w:gridCol w:w="2887"/>
        <w:gridCol w:w="1230"/>
        <w:gridCol w:w="1345"/>
        <w:gridCol w:w="1755"/>
      </w:tblGrid>
      <w:tr w14:paraId="39D78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9A06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4FF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F8E2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岗位数</w:t>
            </w:r>
          </w:p>
        </w:tc>
        <w:tc>
          <w:tcPr>
            <w:tcW w:w="11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3480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018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面试形式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43388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0C66B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1F094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C82E47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7B7B33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E885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1D3C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7C29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职业资格（职业技能等级）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D20AB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07B2F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FAB4B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78E07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0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5F8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84D2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3D打印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F089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6F3E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：机械制造及其自动化（080201）、机械电子工程（080202）、机械设计及理论（080203）、 机械工程（085501）、工业设计工程（085507）、 材料工程（085601）         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：增材制造工程（080217T）、机械工程（080201）、机械设计制造及其自动化（080202）、材料成型及控制工程（080203）、机械电子工程（080204）、 工业设计（080205）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F00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91299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strike/>
                <w:color w:val="000000"/>
                <w:sz w:val="24"/>
                <w:szCs w:val="24"/>
              </w:rPr>
            </w:pP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000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DD0A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4C5E3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F72D4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5C154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272B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7EC7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B0A43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：模具设计（0118）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2A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技师学院预备技师毕业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6B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预备技师毕业生需要具有增材制造（3D 打印）技术应用师、模具工、机械类相关工种技师（国家职业资格或职业技能等级为二级）以上（含二级）证书。</w:t>
            </w: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391FE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69B08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EE5E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16C0C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0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C6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C7F6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汽车维修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实训教师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932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B8C35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：车辆工程（080204）、车辆工程（085502）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：汽车服务工程（080208）、车辆工程（080207）、智能车辆工程（080214T）、新能源汽车工程(080216T)、汽车工程技术（260701）、新能源汽车工程技术（260702）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新能源汽车技术（560707）、新能源汽车运用与维修（600212）、新能源汽车检测与维修技术（500212）、汽车车身维修技术(600210）、汽车检测与维修技术（560702）、汽车运用与维修技术（600209）、汽车制造与装配技术（560701)、汽车电子技术（560703）、汽车制造与试验技术（460701）、汽车造型与改装技术（460705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7EAF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2BC8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大专和预备技师毕业生需要具有汽车维修工、汽车车身整形修复工、汽车车身涂装修复工、汽车电器维修工、汽车装调工相关工种技师（国家职业资格或职业技能等级为二级）以上（含二级）证书。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8CC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C8C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专业技能测试（试讲+实操）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F9C367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3980C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45F6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D3A9F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59597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4AF8E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：汽车维修（0403）、汽车电器维修（0404）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4F4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技师学院预备技师毕业</w:t>
            </w:r>
          </w:p>
        </w:tc>
        <w:tc>
          <w:tcPr>
            <w:tcW w:w="2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81921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2287E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B2E936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F439A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AE278E1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24"/>
          <w:szCs w:val="24"/>
          <w:shd w:val="clear" w:color="auto" w:fill="FFFFFF"/>
          <w:lang w:eastAsia="zh-CN"/>
        </w:rPr>
        <w:sectPr>
          <w:pgSz w:w="16838" w:h="11906" w:orient="landscape"/>
          <w:pgMar w:top="669" w:right="646" w:bottom="669" w:left="646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2"/>
        <w:tblW w:w="1713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5"/>
        <w:gridCol w:w="840"/>
        <w:gridCol w:w="5999"/>
        <w:gridCol w:w="1065"/>
        <w:gridCol w:w="2887"/>
        <w:gridCol w:w="1230"/>
        <w:gridCol w:w="1345"/>
        <w:gridCol w:w="1755"/>
      </w:tblGrid>
      <w:tr w14:paraId="2FEA29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98B1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08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ABF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岗位数</w:t>
            </w:r>
          </w:p>
        </w:tc>
        <w:tc>
          <w:tcPr>
            <w:tcW w:w="11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E764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C7D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面试形式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E2C84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72510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4EAA6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B8F0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16295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E01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F90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8F3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职业资格（职业技能等级）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F15C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BCC3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F36AC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7C210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60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A3AD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E4A5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新能源汽车检测与维修实训教师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0B79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CA324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：车辆工程（080204）、车辆工程（085502）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：汽车服务工程（080208）、车辆工程（080207）、智能车辆工程（080214T）、新能源汽车工程(080216T)、汽车工程技术（260701）、新能源汽车工程技术（260702）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新能源汽车技术（560707）、新能源汽车运用与维修（600212）、新能源汽车检测与维修技术（500212）、汽车车身维修技术(600210）、汽车检测与维修技术（560702）、汽车运用与维修技术（600209）、汽车制造与装配技术（560701)、汽车电子技术（560703）、汽车制造与试验技术（460701）、汽车造型与改装技术（460705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3A8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大专及以上学历</w:t>
            </w:r>
          </w:p>
        </w:tc>
        <w:tc>
          <w:tcPr>
            <w:tcW w:w="288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14AD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大专和预备技师毕业生需要具有汽车维修工、汽车车身整形修复工、汽车车身涂装修复工、汽车电器维修工、汽车装调工相关工种技师（国家职业资格或职业技能等级为二级）以上（含二级）证书。</w:t>
            </w:r>
          </w:p>
        </w:tc>
        <w:tc>
          <w:tcPr>
            <w:tcW w:w="123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B97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C160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专业技能测试（试讲+实操）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D07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D2DFC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C44013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135072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CE4C3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35EE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：新能源汽车制造与装配（0132）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8489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技师学院预备技师毕业</w:t>
            </w:r>
          </w:p>
        </w:tc>
        <w:tc>
          <w:tcPr>
            <w:tcW w:w="288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3B855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7FC70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7B7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CECDF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761C2D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C311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1BB0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无人机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8532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B299F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：航空宇航科学与技术（0825）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：无人机系统应用技术（260604）、飞行器控制与信息工程（082008T）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飞行器设计与工程（082002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）、飞行器制造工程（082003）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E5F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0ED4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F43A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48E1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E72B0B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5A73E9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36C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9C2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多媒体制作实训教师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7708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3304B2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：艺术设计（135108）、设计学（130500）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：数字媒体技术（080906）、新媒体技术（080912T）、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电影制作（080913T）、动画（130310）、视觉传达设计（130502）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C0E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46231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D45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7530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专业技能测试（实操）</w:t>
            </w:r>
          </w:p>
        </w:tc>
        <w:tc>
          <w:tcPr>
            <w:tcW w:w="17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88E87F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14E737B8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24"/>
          <w:szCs w:val="24"/>
          <w:shd w:val="clear" w:color="auto" w:fill="FFFFFF"/>
          <w:lang w:eastAsia="zh-CN"/>
        </w:rPr>
        <w:sectPr>
          <w:pgSz w:w="16838" w:h="11906" w:orient="landscape"/>
          <w:pgMar w:top="669" w:right="646" w:bottom="669" w:left="646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2"/>
        <w:tblW w:w="15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5"/>
        <w:gridCol w:w="840"/>
        <w:gridCol w:w="5999"/>
        <w:gridCol w:w="1065"/>
        <w:gridCol w:w="2887"/>
        <w:gridCol w:w="1230"/>
        <w:gridCol w:w="1345"/>
      </w:tblGrid>
      <w:tr w14:paraId="43BA8BE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73D4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DD8A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71F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岗位数</w:t>
            </w:r>
          </w:p>
        </w:tc>
        <w:tc>
          <w:tcPr>
            <w:tcW w:w="11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DC15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FC87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面试形式</w:t>
            </w:r>
          </w:p>
        </w:tc>
      </w:tr>
      <w:tr w14:paraId="5CAD4A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3C6C72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2D48DE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218B18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7E5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BC0C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49B9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职业资格（职业技能等级）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3FAD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A9BF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299050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05E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B4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物联网</w:t>
            </w:r>
          </w:p>
          <w:p w14:paraId="78F73E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810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C9537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：计算机软件与理论（081202）、计算机应用技术（081203）、计算机系统结构（081201）、软件工程（0835）、网络空间安全（0839）、计算机技术（085404）、网络与信息安全（085412）、大数据技术与工程（085411）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物联网工程（080905）、网络工程（080903)、电子与计算机工程(080909T）、智能科学与技术（080907T）、空间信息与数字技术（080908T）、数据科学与大数据技术（080910T）、网络空间安全（080911TK）、物联网工程技术（310102）、计算机应用工程（310201）、网络工程技术（310202）、现代通信工程（310301）、大数据工程技术（310205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926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ACF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124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B4D8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专业技能测试（实操）</w:t>
            </w:r>
          </w:p>
        </w:tc>
      </w:tr>
      <w:tr w14:paraId="33BCFB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1E48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F97A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信息技术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B0EF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9565A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：计算机软件与理论（081202）、计算机应用技术（081203）、计算机技术（085404）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：网络工程（080903)、信息安全（080904K）、计算机科学与技术（080901）、数字媒体技术（080906）、新媒体技术（080912T）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6218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4858D9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F3D7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0F3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050C96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74E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7B72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健康与社会照护</w:t>
            </w:r>
          </w:p>
          <w:p w14:paraId="7FBE41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49F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8853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：护理（1054）、临床医学（1002）、中医学（1005）、中西医结合（1006）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：护理学（101101）、临床医学类（1002）、公共卫生与预防医学类(1004) 、中医学类（1005）、中西医结合类（1006）、医学技术类（1010）、养老服务管理（120414T)、健康服务与管理（120410T)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13B3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F7F380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A914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D27C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专业技能测试（试讲+实操）</w:t>
            </w:r>
          </w:p>
        </w:tc>
      </w:tr>
      <w:tr w14:paraId="3CDB39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365D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AD1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平面设计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实训教师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3DF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43C0B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：设计学（1305）、艺术设计（135108）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：视觉传达设计（130502）、环境设计（130503）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0388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EC3F6A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0A4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6F1C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专业技能测试（试讲+实操）</w:t>
            </w:r>
          </w:p>
        </w:tc>
      </w:tr>
    </w:tbl>
    <w:p w14:paraId="7282BC80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24"/>
          <w:szCs w:val="24"/>
          <w:shd w:val="clear" w:color="auto" w:fill="FFFFFF"/>
          <w:lang w:eastAsia="zh-CN"/>
        </w:rPr>
        <w:sectPr>
          <w:pgSz w:w="16838" w:h="11906" w:orient="landscape"/>
          <w:pgMar w:top="669" w:right="646" w:bottom="669" w:left="646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2"/>
        <w:tblW w:w="15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5"/>
        <w:gridCol w:w="840"/>
        <w:gridCol w:w="5999"/>
        <w:gridCol w:w="1065"/>
        <w:gridCol w:w="2887"/>
        <w:gridCol w:w="1230"/>
        <w:gridCol w:w="1345"/>
      </w:tblGrid>
      <w:tr w14:paraId="60CE62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C613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92E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5A8D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岗位数</w:t>
            </w:r>
          </w:p>
        </w:tc>
        <w:tc>
          <w:tcPr>
            <w:tcW w:w="1118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130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0B84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面试形式</w:t>
            </w:r>
          </w:p>
        </w:tc>
      </w:tr>
      <w:tr w14:paraId="1D0129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E93FBA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B92936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850EBC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5351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5E6D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97DC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职业资格（职业技能等级）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57D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C258D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5B7A7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33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E324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12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10B7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幼儿教育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318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57CB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：学前教育学（040105）、学前教育（045118）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：学前教育（040106）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8A5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65A86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A1C2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DB96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11FE24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17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A18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960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服装设计与制作教师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F90A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5213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：服装（原：服装设计与工程）（082104）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：服装设计与工程（081602）、服装与服饰设计（130505）、服装设计与工艺教育（081604T）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3C4E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D5D41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DCA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982F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5DF0F8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40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F69F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785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化工工艺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76D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E0D0A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 xml:space="preserve">:化学工程(081701)、化学工艺(081702)              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:化学工程与工艺(081301)、 能源化学工程(081304T) 、化工安全工程(081306T)、精细化工(081308T)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37B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4D29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65A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E0B2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77EB90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6" w:hRule="atLeast"/>
        </w:trPr>
        <w:tc>
          <w:tcPr>
            <w:tcW w:w="7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11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889E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电商教师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730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59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71D61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:国际贸易学（020206）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：贸易经济（020402）、国际经济与贸易（020401）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85A6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2C7F4C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679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92A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</w:tbl>
    <w:p w14:paraId="5EBF954D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24"/>
          <w:szCs w:val="24"/>
          <w:shd w:val="clear" w:color="auto" w:fill="FFFFFF"/>
          <w:lang w:eastAsia="zh-CN"/>
        </w:rPr>
        <w:sectPr>
          <w:pgSz w:w="16838" w:h="11906" w:orient="landscape"/>
          <w:pgMar w:top="499" w:right="476" w:bottom="499" w:left="476" w:header="851" w:footer="992" w:gutter="0"/>
          <w:cols w:space="0" w:num="1"/>
          <w:rtlGutter w:val="0"/>
          <w:docGrid w:type="lines" w:linePitch="312" w:charSpace="0"/>
        </w:sectPr>
      </w:pPr>
    </w:p>
    <w:tbl>
      <w:tblPr>
        <w:tblStyle w:val="2"/>
        <w:tblW w:w="15375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245"/>
        <w:gridCol w:w="840"/>
        <w:gridCol w:w="5999"/>
        <w:gridCol w:w="1065"/>
        <w:gridCol w:w="2887"/>
        <w:gridCol w:w="1230"/>
        <w:gridCol w:w="1345"/>
      </w:tblGrid>
      <w:tr w14:paraId="1884D8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7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4FD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552B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教师类别</w:t>
            </w:r>
          </w:p>
        </w:tc>
        <w:tc>
          <w:tcPr>
            <w:tcW w:w="8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207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招聘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岗位数</w:t>
            </w:r>
          </w:p>
        </w:tc>
        <w:tc>
          <w:tcPr>
            <w:tcW w:w="11182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9E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资格条件</w:t>
            </w:r>
          </w:p>
        </w:tc>
        <w:tc>
          <w:tcPr>
            <w:tcW w:w="13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FB2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面试形式</w:t>
            </w:r>
          </w:p>
        </w:tc>
      </w:tr>
      <w:tr w14:paraId="724AC0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7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E16C1D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9B57E4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1AD4F"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C857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专业类别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ABF1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（学位）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C08F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职业资格（职业技能等级）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F46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其他条件</w:t>
            </w:r>
          </w:p>
        </w:tc>
        <w:tc>
          <w:tcPr>
            <w:tcW w:w="13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ECC301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B79F4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207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E5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电商主播教师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023C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32CE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研究生：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广播电视（135105）</w:t>
            </w:r>
          </w:p>
          <w:p w14:paraId="3A8C4B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：播音与主持（360201）、播音与主持艺术（130309）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FEFA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40F15E">
            <w:pPr>
              <w:jc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DBC3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具有企业工作经历或教师从业经历者优先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B2A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53AFF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19FD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8F02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语文教师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3527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532F3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：中国语言文学（0501）、学科教学（语文）（045103）、汉语国际教育（045174）、汉语国际教育（0453）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：汉语言文学（050101）、汉语言（050102）、应用语言学（050106T）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1C89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FB6F5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具有初中或中等职业学校及以上语文教师资格证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25F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3824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28E40E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691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E65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数学教师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403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ED2F5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：数学（0701）、学科教学(数学)（045104）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：数学类（0701）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B56A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C7F75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具有初中或中等职业学校及以上数学教师资格证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B921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225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6490C2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7AB2B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  <w:lang w:val="en-US"/>
              </w:rPr>
            </w:pP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19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9D9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英语教师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331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17905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：学科教学(英语)（045108）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：英语（050201）、商务英语（050262）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641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E9877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具有初中或中等职业学校及以上英语教师资格证</w:t>
            </w: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56D6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CC826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7F30E9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EB4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FCB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体育教师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04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A29A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：体育学（0403）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：体育教育（040201）、运动训练（040202K）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4D52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BF2D6B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666A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具有教师从业经历者优先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87EB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  <w:tr w14:paraId="19D5C7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0" w:hRule="atLeast"/>
        </w:trPr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0D48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  <w:r>
              <w:rPr>
                <w:rFonts w:hint="eastAsia" w:ascii="宋体" w:hAnsi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C43E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思政教师</w:t>
            </w:r>
          </w:p>
        </w:tc>
        <w:tc>
          <w:tcPr>
            <w:tcW w:w="8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554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60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5B181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研究生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：哲学（01）、经济学（02）、法学（03）、学科教学（思政）（045102）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</w:t>
            </w: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：哲学（01）、经济学（02）、法学（03）</w:t>
            </w:r>
          </w:p>
        </w:tc>
        <w:tc>
          <w:tcPr>
            <w:tcW w:w="10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76AF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本科及以上学历</w:t>
            </w:r>
          </w:p>
        </w:tc>
        <w:tc>
          <w:tcPr>
            <w:tcW w:w="28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5A3586">
            <w:pPr>
              <w:jc w:val="both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9A3E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中共党员或具有教师从业经历者优先</w:t>
            </w:r>
          </w:p>
        </w:tc>
        <w:tc>
          <w:tcPr>
            <w:tcW w:w="13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6523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i w:val="0"/>
                <w:iCs w:val="0"/>
                <w:color w:val="000000" w:themeColor="text1"/>
                <w:kern w:val="0"/>
                <w:sz w:val="24"/>
                <w:szCs w:val="24"/>
                <w:u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试讲</w:t>
            </w:r>
          </w:p>
        </w:tc>
      </w:tr>
    </w:tbl>
    <w:p w14:paraId="7CED95BA">
      <w:pPr>
        <w:spacing w:line="360" w:lineRule="auto"/>
        <w:jc w:val="both"/>
        <w:rPr>
          <w:rFonts w:hint="eastAsia" w:ascii="黑体" w:hAnsi="黑体" w:eastAsia="黑体" w:cs="黑体"/>
          <w:b w:val="0"/>
          <w:bCs w:val="0"/>
          <w:i w:val="0"/>
          <w:caps w:val="0"/>
          <w:color w:val="auto"/>
          <w:spacing w:val="8"/>
          <w:sz w:val="24"/>
          <w:szCs w:val="24"/>
          <w:shd w:val="clear" w:color="auto" w:fill="FFFFFF"/>
          <w:lang w:eastAsia="zh-CN"/>
        </w:rPr>
        <w:sectPr>
          <w:pgSz w:w="16838" w:h="11906" w:orient="landscape"/>
          <w:pgMar w:top="669" w:right="646" w:bottom="669" w:left="646" w:header="851" w:footer="992" w:gutter="0"/>
          <w:cols w:space="0" w:num="1"/>
          <w:rtlGutter w:val="0"/>
          <w:docGrid w:type="lines" w:linePitch="312" w:charSpace="0"/>
        </w:sectPr>
      </w:pPr>
      <w:bookmarkStart w:id="0" w:name="_GoBack"/>
      <w:bookmarkEnd w:id="0"/>
    </w:p>
    <w:p w14:paraId="502695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mYmNlYzg0YTZkOTZhODFlZTY1MWEyYmQ4NGQ1ZWMifQ=="/>
  </w:docVars>
  <w:rsids>
    <w:rsidRoot w:val="27AD2F22"/>
    <w:rsid w:val="27AD2F22"/>
    <w:rsid w:val="4EA030B2"/>
    <w:rsid w:val="70C709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b/>
      <w:bCs/>
      <w:color w:val="000000" w:themeColor="text1"/>
      <w:kern w:val="2"/>
      <w:sz w:val="32"/>
      <w:szCs w:val="32"/>
      <w:lang w:val="en-US" w:eastAsia="zh-CN" w:bidi="ar-SA"/>
      <w14:textFill>
        <w14:solidFill>
          <w14:schemeClr w14:val="tx1"/>
        </w14:solidFill>
      </w14:textFill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1904</Words>
  <Characters>2320</Characters>
  <Lines>0</Lines>
  <Paragraphs>0</Paragraphs>
  <TotalTime>0</TotalTime>
  <ScaleCrop>false</ScaleCrop>
  <LinksUpToDate>false</LinksUpToDate>
  <CharactersWithSpaces>2349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2025-07-31T02:36:00Z</dcterms:created>
  <dc:creator>M</dc:creator>
  <cp:lastModifiedBy>Wayne</cp:lastModifiedBy>
  <dcterms:modified xsi:type="dcterms:W3CDTF">2025-07-31T22:39:13Z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7036855841FA4BB9843F4619ACF928AE</vt:lpwstr>
  </property>
  <property fmtid="{D5CDD505-2E9C-101B-9397-08002B2CF9AE}" pid="4" name="KSOTemplateDocerSaveRecord">
    <vt:lpwstr>eyJoZGlkIjoiMDNmN2NjMGJkMjIyYTc4ZjY3ZmNkZTM4ZWE0MzZlOGEiLCJ1c2VySWQiOiI1MTc4MzY5MjMifQ==</vt:lpwstr>
  </property>
</Properties>
</file>