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公务员录用体检特殊标准（试行）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本标准适用于报考对身体条件有特殊要求职位公务员的考生。报考对身体条件有特殊要求职位公务员的考生，其身体条件应当符合《公务员录用体检通用标准（试行）》和本标准有关职位对身体条件的要求。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第一部分  人民警察职位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第一条  单侧裸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眼视力低于4.8，不合格（国家安全机关专业技术职位除外）。法医、物证检验及鉴定、信息通信、网络安全管理、金融财会、外语及少数民族语言翻译、交通安全技术、安全防范技术、排爆、警犬技术等职位，单侧矫正视力低于5.0，</w:t>
      </w:r>
      <w:r>
        <w:rPr>
          <w:rFonts w:hint="eastAsia" w:eastAsia="仿宋_GB2312"/>
          <w:sz w:val="32"/>
          <w:szCs w:val="32"/>
        </w:rPr>
        <w:t>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第二条  色盲，不合格。色弱，法医、物证检验及鉴定职位，不合格。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第三条  影响面容且难以治愈的皮肤病（如白癜风、银屑病、血管瘤、斑痣等），或者外观存在明显疾病特征（如五官畸形、不能自行矫正的斜颈、步态异常等），不合格。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第四条  文身，不合格。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第五条  肢体功能障碍，不合格。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第六条  单侧耳语听力低于5米，不合格。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第七条  嗅觉迟钝，不合格。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第八条  乙肝病原携带者，特警职位，不合格。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第九条  中国民航空中警察职位，身高170-185厘米，且符合《中国民用航空人员医学标准和体检合格证管理规则》IVb级体检合格证（67.415（c）项除外）的医学标准，合格。</w:t>
      </w:r>
    </w:p>
    <w:p>
      <w:pPr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第十条  海关海上缉私船舶驾驶职位、海上缉私轮机管理职位、海上缉私查私职位、出入境边防检查船舶驾驶职位，还需执行船员健康检查国家标准和《关于调整有关船员健康检查要求的通知》（海船员[2010]306号）。</w:t>
      </w:r>
    </w:p>
    <w:p>
      <w:pPr>
        <w:spacing w:line="600" w:lineRule="exact"/>
        <w:ind w:firstLine="640"/>
        <w:rPr>
          <w:rFonts w:eastAsia="仿宋_GB2312"/>
          <w:sz w:val="32"/>
          <w:szCs w:val="32"/>
        </w:rPr>
      </w:pPr>
    </w:p>
    <w:p>
      <w:pPr>
        <w:spacing w:line="600" w:lineRule="exact"/>
        <w:jc w:val="center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第二部分  其他职位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第十一条  色弱，口岸现场旅客检查职位、海关货物查验职位、测绘及地图印刷方面职位、医学检验职位、纺织品检验监管职位、仪器检验监管职位、化妆品检验监管职位及动植物检疫职位，不合格；色盲（单色识别能力正常者除外），外交部门职位、机电检验监管职位、化工产品检验监管职位、化矿产品检验监管职位、煤矿安全监察执法职位及登轮检疫鉴定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第十二条  肢体功能障碍，煤矿安全监察执法职位、登轮检疫鉴定职位、现场查验职位及海关货物查验职位，不合格。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第十三条  双侧耳语听力均低于5米，机电检验监管职位、化工产品检验监管职位、化矿产品检验监管职位、动物检疫职位及煤矿安全监察执法职位，不合格。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第十四条  嗅觉迟钝，食品检验监管职位、化妆品检验监管职位、动植物检疫职位、医学检验职位、卫生检疫职位、化工产品检验监管职位及海关货物查验职位，不合格。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第十五条  传染性、化脓性或渗出性皮肤病，医学检验职位、卫生检疫职位、食品检验监管职位、化妆品检验监管职位、动植物检疫职位、化工产品检验监管职位及口岸现场旅客检查职位，不合格。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第十六条  中国民航飞行技术监管职位，执行《中国民用航空人员医学标准和体检合格证管理规则》的Ⅰ级（67.115（5）项除外）或Ⅱ级体检合格证的医学标准。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第十七条  水上作业人员职位，执行船员健康检查国家标准和《关于调整有关船员健康检查要求的通知》（海船员[2010]306号）。</w:t>
      </w:r>
    </w:p>
    <w:p>
      <w:pPr>
        <w:spacing w:line="600" w:lineRule="exact"/>
        <w:rPr>
          <w:rFonts w:eastAsia="仿宋_GB2312"/>
          <w:sz w:val="32"/>
          <w:szCs w:val="32"/>
        </w:rPr>
      </w:pPr>
    </w:p>
    <w:p>
      <w:pPr>
        <w:tabs>
          <w:tab w:val="left" w:pos="5075"/>
        </w:tabs>
        <w:spacing w:line="600" w:lineRule="exact"/>
        <w:rPr>
          <w:rFonts w:eastAsia="仿宋_GB2312"/>
          <w:sz w:val="32"/>
          <w:szCs w:val="32"/>
        </w:rPr>
      </w:pPr>
    </w:p>
    <w:p>
      <w:pPr>
        <w:pStyle w:val="4"/>
      </w:pPr>
    </w:p>
    <w:p>
      <w:pPr>
        <w:pStyle w:val="4"/>
      </w:pPr>
    </w:p>
    <w:p/>
    <w:p/>
    <w:sectPr>
      <w:footerReference r:id="rId3" w:type="default"/>
      <w:pgSz w:w="11906" w:h="16838"/>
      <w:pgMar w:top="1440" w:right="1633" w:bottom="1440" w:left="1349" w:header="851" w:footer="992" w:gutter="0"/>
      <w:pgNumType w:fmt="numberInDash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94639"/>
    <w:rsid w:val="36D23243"/>
    <w:rsid w:val="65AF5F27"/>
    <w:rsid w:val="6DB94639"/>
    <w:rsid w:val="6E9D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index 1"/>
    <w:basedOn w:val="1"/>
    <w:next w:val="1"/>
    <w:qFormat/>
    <w:uiPriority w:val="0"/>
    <w:rPr>
      <w:rFonts w:cs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2025-02-07T07:32:00Z</dcterms:created>
  <dc:creator>二改</dc:creator>
  <cp:lastModifiedBy>二改</cp:lastModifiedBy>
  <cp:lastPrinted>2025-02-08T03:15:00Z</cp:lastPrinted>
  <dcterms:modified xsi:type="dcterms:W3CDTF">2025-04-21T09:19:32Z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