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黑体" w:hAnsi="黑体" w:eastAsia="黑体" w:cs="黑体"/>
          <w:b w:val="0"/>
          <w:bCs w:val="0"/>
          <w:w w:val="95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w w:val="95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年度赣州法院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系统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聘用制书记员考生体检须知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为了准确地反映您身体的真实状况，请注意以下事项：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一、必须到指定医院进行体检，其它医疗单位的检查结果一律无效。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三、体检表第一页由受检者本人填写（用黑色签字笔或钢笔），要求字迹清楚，无涂改，病史部分要如实、逐项填齐，不能遗漏。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四、体检前一天请注意休息，勿熬夜，不要饮酒，避免剧烈运动。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五、体检当天需进行采血、B超等检查，请在受检前禁食8-12小时。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六、女性受检者月经期间请勿做妇科及尿液检查，待经期完毕后再补检；怀孕或可能已受孕者，事先告知医护人员，勿做X光检查。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七、请配合医生认真检查所有项目，勿漏检。若自动放弃某一检查项目，将会影响对您的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聘用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八、体检医师可根据实际需要，增加必要的相应检查、检验项目。在体检项目检查完毕后，主检医师认为还需要做进一步检查方能做出判断的，由体检实施机关安排考生按有关规定进行进一步检查。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九、对于弄虚作假，或者隐瞒真实情况，致使体检结果失实的考生，将不予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聘用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或取消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聘用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十、关于复检的有关规定。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对心率、视力、听力、血压等项目达不到体检合格标准的，当日复检；对边缘性心脏杂音、病理性心电图、病理性杂音、频发早搏（心电图证实）等项目达不到体检合格标准的，当场复检。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对非当日、非当场复检的体检项目结果有疑问时，可以在接到体检结论通知之日起7日内，向体检实施机关提交复检申请，体检实施机关应尽快安排考生复检。体检实施机关对体检结论有疑问的，在接到体检结论通知之日起7日内决定是否进行复检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复检只能进行1次，体检结果以复检结论为准。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本人已详细阅读以上条款，清楚了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聘用制书记员聘</w:t>
      </w:r>
      <w:r>
        <w:rPr>
          <w:rFonts w:hint="eastAsia" w:ascii="仿宋_GB2312" w:hAnsi="仿宋_GB2312" w:eastAsia="仿宋_GB2312" w:cs="仿宋_GB2312"/>
          <w:sz w:val="32"/>
          <w:szCs w:val="32"/>
        </w:rPr>
        <w:t>用体检的有关规定和要求，同意并保证遵守。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受检者签字：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　   月　   日</w:t>
      </w:r>
    </w:p>
    <w:sectPr>
      <w:pgSz w:w="11906" w:h="16838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13CA3505"/>
    <w:rsid w:val="0F0445AD"/>
    <w:rsid w:val="13CA3505"/>
    <w:rsid w:val="295F4FE6"/>
    <w:rsid w:val="34AB0EF8"/>
    <w:rsid w:val="7FDEA777"/>
    <w:rsid w:val="7FE3C24C"/>
    <w:rsid w:val="DEFF5456"/>
    <w:rsid w:val="F177C914"/>
    <w:rsid w:val="FEB5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724</Words>
  <Characters>727</Characters>
  <Lines>0</Lines>
  <Paragraphs>0</Paragraphs>
  <TotalTime>1</TotalTime>
  <ScaleCrop>false</ScaleCrop>
  <LinksUpToDate>false</LinksUpToDate>
  <CharactersWithSpaces>821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2023-04-26T02:00:00Z</dcterms:created>
  <dc:creator>Lenovo</dc:creator>
  <cp:lastModifiedBy>user</cp:lastModifiedBy>
  <cp:lastPrinted>2025-02-24T17:59:12Z</cp:lastPrinted>
  <dcterms:modified xsi:type="dcterms:W3CDTF">2025-02-24T18:00:04Z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E91BC44EA8C542B4BB0F1D106BB0F825_11</vt:lpwstr>
  </property>
</Properties>
</file>